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 w:hAnsi="仿宋" w:eastAsia="仿宋" w:cs="宋体"/>
          <w:b/>
          <w:bCs/>
          <w:color w:val="000000"/>
          <w:sz w:val="32"/>
          <w:szCs w:val="32"/>
        </w:rPr>
      </w:pPr>
      <w:r>
        <w:rPr>
          <w:rFonts w:hint="eastAsia" w:ascii="宋体" w:hAnsi="宋体" w:eastAsia="宋体" w:cs="宋体"/>
          <w:color w:val="000000"/>
          <w:sz w:val="36"/>
          <w:szCs w:val="36"/>
        </w:rPr>
        <w:t>曲阜师范大学学生科技学术创新奖励规定</w:t>
      </w:r>
    </w:p>
    <w:p>
      <w:p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 xml:space="preserve">为全面推进素质教育，深入开展学生科技学术创新活动，培养学生的创新精神和实践能力，促进学生综合素质的提高和个性的发展，展示学生科技学术创新成果，不断提高我校校园文化品位和人才培养质量，特制定本规定。 </w:t>
      </w:r>
    </w:p>
    <w:p>
      <w:pPr>
        <w:spacing w:line="580" w:lineRule="exact"/>
        <w:ind w:firstLine="602" w:firstLineChars="200"/>
        <w:rPr>
          <w:rFonts w:ascii="仿宋" w:hAnsi="仿宋" w:eastAsia="仿宋" w:cs="宋体"/>
          <w:b/>
          <w:color w:val="000000"/>
          <w:sz w:val="30"/>
          <w:szCs w:val="30"/>
        </w:rPr>
      </w:pPr>
      <w:r>
        <w:rPr>
          <w:rFonts w:hint="eastAsia" w:ascii="仿宋" w:hAnsi="仿宋" w:eastAsia="仿宋" w:cs="宋体"/>
          <w:b/>
          <w:color w:val="000000"/>
          <w:sz w:val="30"/>
          <w:szCs w:val="30"/>
        </w:rPr>
        <w:t xml:space="preserve">一、领导机构 </w:t>
      </w:r>
    </w:p>
    <w:p>
      <w:p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 xml:space="preserve">成立曲阜师范大学学生科技学术创新活动领导小组，负责对学生科技学术创新活动的指导并组织专家对学生科技学术创新成果进行评选，领导小组下设办公室，办公室设在团委。各学院由团总支牵头组织开展活动及成果申报工作。 </w:t>
      </w:r>
    </w:p>
    <w:p>
      <w:pPr>
        <w:spacing w:line="580" w:lineRule="exact"/>
        <w:ind w:firstLine="602" w:firstLineChars="200"/>
        <w:rPr>
          <w:rFonts w:ascii="仿宋" w:hAnsi="仿宋" w:eastAsia="仿宋" w:cs="宋体"/>
          <w:b/>
          <w:color w:val="000000"/>
          <w:sz w:val="30"/>
          <w:szCs w:val="30"/>
        </w:rPr>
      </w:pPr>
      <w:r>
        <w:rPr>
          <w:rFonts w:hint="eastAsia" w:ascii="仿宋" w:hAnsi="仿宋" w:eastAsia="仿宋" w:cs="宋体"/>
          <w:b/>
          <w:color w:val="000000"/>
          <w:sz w:val="30"/>
          <w:szCs w:val="30"/>
        </w:rPr>
        <w:t>二、奖励基金的来源</w:t>
      </w:r>
    </w:p>
    <w:p>
      <w:pPr>
        <w:numPr>
          <w:ilvl w:val="0"/>
          <w:numId w:val="1"/>
        </w:num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 xml:space="preserve">学校划拨专项经费。 </w:t>
      </w:r>
    </w:p>
    <w:p>
      <w:pPr>
        <w:numPr>
          <w:ilvl w:val="0"/>
          <w:numId w:val="1"/>
        </w:num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 xml:space="preserve">个人或团体的捐赠和资助。 </w:t>
      </w:r>
    </w:p>
    <w:p>
      <w:pPr>
        <w:numPr>
          <w:ilvl w:val="0"/>
          <w:numId w:val="1"/>
        </w:num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学校有关单位的支持。</w:t>
      </w:r>
    </w:p>
    <w:p>
      <w:pPr>
        <w:spacing w:line="580" w:lineRule="exact"/>
        <w:ind w:firstLine="602" w:firstLineChars="200"/>
        <w:rPr>
          <w:rFonts w:ascii="仿宋" w:hAnsi="仿宋" w:eastAsia="仿宋" w:cs="宋体"/>
          <w:color w:val="000000"/>
          <w:sz w:val="30"/>
          <w:szCs w:val="30"/>
        </w:rPr>
      </w:pPr>
      <w:r>
        <w:rPr>
          <w:rFonts w:hint="eastAsia" w:ascii="仿宋" w:hAnsi="仿宋" w:eastAsia="仿宋" w:cs="宋体"/>
          <w:b/>
          <w:color w:val="000000"/>
          <w:sz w:val="30"/>
          <w:szCs w:val="30"/>
        </w:rPr>
        <w:t>三、奖励基金的使用及管理</w:t>
      </w:r>
    </w:p>
    <w:p>
      <w:pPr>
        <w:numPr>
          <w:ilvl w:val="0"/>
          <w:numId w:val="2"/>
        </w:numPr>
        <w:spacing w:line="580" w:lineRule="exact"/>
        <w:ind w:firstLine="600" w:firstLineChars="200"/>
        <w:rPr>
          <w:rFonts w:ascii="仿宋" w:hAnsi="仿宋" w:eastAsia="仿宋" w:cs="宋体"/>
          <w:color w:val="000000"/>
          <w:sz w:val="30"/>
          <w:szCs w:val="30"/>
        </w:rPr>
      </w:pPr>
      <w:r>
        <w:rPr>
          <w:rFonts w:hint="eastAsia" w:ascii="仿宋" w:hAnsi="仿宋" w:eastAsia="仿宋" w:cs="仿宋"/>
          <w:sz w:val="30"/>
          <w:szCs w:val="30"/>
        </w:rPr>
        <w:t>学生科技学术创新基金由学校团委统一支配管理。</w:t>
      </w:r>
    </w:p>
    <w:p>
      <w:pPr>
        <w:numPr>
          <w:ilvl w:val="0"/>
          <w:numId w:val="2"/>
        </w:num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学生科技学术创新基金必须保证专款专用，主要用于以下几个部分：用于学校组织的各类学生科技学术创新活动；用于扶持学院组织的各类学生科技学术创新教育、研究、训练及竞赛活动；用于奖励在其他科技学术创新竞赛中获奖的学生和指导老师。</w:t>
      </w:r>
    </w:p>
    <w:p>
      <w:pPr>
        <w:numPr>
          <w:ilvl w:val="0"/>
          <w:numId w:val="2"/>
        </w:num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每年直接划拨给各学院用于开展科技学术创新活动的经费应不少于学生科技学术创新活动基金总额度的40%，各学院应于每年初上报学院学生科技学术创新工作方案及预算，团委将参照学院人数及学院科技学术创新工作的考核情况将科技学术创新活动基金分配给各学院。</w:t>
      </w:r>
    </w:p>
    <w:p>
      <w:pPr>
        <w:numPr>
          <w:ilvl w:val="0"/>
          <w:numId w:val="2"/>
        </w:num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每年由学生科技学术创新工作领导小组对团委及各学院学生科技学术创新活动开展情况及经费使用情况进行审核，并根据审核结果对第二年经费使用情况提出指导性意见。</w:t>
      </w:r>
    </w:p>
    <w:p>
      <w:pPr>
        <w:spacing w:line="580" w:lineRule="exact"/>
        <w:ind w:firstLine="602" w:firstLineChars="200"/>
        <w:rPr>
          <w:rFonts w:ascii="仿宋" w:hAnsi="仿宋" w:eastAsia="仿宋" w:cs="宋体"/>
          <w:b/>
          <w:color w:val="000000"/>
          <w:sz w:val="30"/>
          <w:szCs w:val="30"/>
        </w:rPr>
      </w:pPr>
      <w:r>
        <w:rPr>
          <w:rFonts w:hint="eastAsia" w:ascii="仿宋" w:hAnsi="仿宋" w:eastAsia="仿宋" w:cs="宋体"/>
          <w:b/>
          <w:color w:val="000000"/>
          <w:sz w:val="30"/>
          <w:szCs w:val="30"/>
        </w:rPr>
        <w:t xml:space="preserve">四、奖励对象 </w:t>
      </w:r>
    </w:p>
    <w:p>
      <w:pPr>
        <w:numPr>
          <w:ilvl w:val="0"/>
          <w:numId w:val="3"/>
        </w:num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 xml:space="preserve">参加省级以上科技学术创新竞赛并获奖的、申请或授权国家专利、发表学术论文以及在创新创业其他方面取得突出成绩的全日制在校本科生。 </w:t>
      </w:r>
    </w:p>
    <w:p>
      <w:pPr>
        <w:numPr>
          <w:ilvl w:val="0"/>
          <w:numId w:val="3"/>
        </w:num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在指导学生参加创新创业实践活动中表现突出的教师。</w:t>
      </w:r>
    </w:p>
    <w:p>
      <w:pPr>
        <w:spacing w:line="580" w:lineRule="exact"/>
        <w:ind w:firstLine="602" w:firstLineChars="200"/>
        <w:rPr>
          <w:rFonts w:ascii="仿宋" w:hAnsi="仿宋" w:eastAsia="仿宋" w:cs="宋体"/>
          <w:b/>
          <w:color w:val="000000"/>
          <w:sz w:val="30"/>
          <w:szCs w:val="30"/>
        </w:rPr>
      </w:pPr>
      <w:r>
        <w:rPr>
          <w:rFonts w:hint="eastAsia" w:ascii="仿宋" w:hAnsi="仿宋" w:eastAsia="仿宋" w:cs="宋体"/>
          <w:b/>
          <w:color w:val="000000"/>
          <w:sz w:val="30"/>
          <w:szCs w:val="30"/>
        </w:rPr>
        <w:t>五、奖励范围和额度</w:t>
      </w:r>
    </w:p>
    <w:p>
      <w:pPr>
        <w:numPr>
          <w:ilvl w:val="0"/>
          <w:numId w:val="4"/>
        </w:num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科技学术创新和创业类竞赛</w:t>
      </w:r>
    </w:p>
    <w:p>
      <w:p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科技竞赛主要指在全国或全省范围内开展的能够体现学生创新素质、创新能力的各级各类重大赛事。依据赛事类别及层次分为两类，一类指“挑战杯”大学生系列科技学术竞赛，二类指学科单项竞赛，其中二类分二级竞赛进行表彰。赛事级别由各学院申报，学生科技学术创新工作领导小组确定。具体奖励额度见附表1。</w:t>
      </w:r>
    </w:p>
    <w:p>
      <w:pPr>
        <w:numPr>
          <w:ilvl w:val="0"/>
          <w:numId w:val="4"/>
        </w:num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专利</w:t>
      </w:r>
    </w:p>
    <w:p>
      <w:p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包括学生申请或授权职务专利（知识产权属于曲阜师范大学）和非职务专利。具体奖励额度见附表2。</w:t>
      </w:r>
    </w:p>
    <w:p>
      <w:pPr>
        <w:numPr>
          <w:ilvl w:val="0"/>
          <w:numId w:val="4"/>
        </w:numPr>
        <w:spacing w:line="580" w:lineRule="exact"/>
        <w:ind w:firstLine="600" w:firstLineChars="200"/>
        <w:rPr>
          <w:rFonts w:ascii="仿宋" w:hAnsi="仿宋" w:eastAsia="仿宋" w:cs="仿宋"/>
          <w:sz w:val="30"/>
          <w:szCs w:val="30"/>
        </w:rPr>
      </w:pPr>
      <w:r>
        <w:rPr>
          <w:rFonts w:hint="eastAsia" w:ascii="仿宋" w:hAnsi="仿宋" w:eastAsia="仿宋" w:cs="宋体"/>
          <w:color w:val="000000"/>
          <w:sz w:val="30"/>
          <w:szCs w:val="30"/>
        </w:rPr>
        <w:t>学术</w:t>
      </w:r>
      <w:r>
        <w:rPr>
          <w:rFonts w:hint="eastAsia" w:ascii="仿宋" w:hAnsi="仿宋" w:eastAsia="仿宋" w:cs="仿宋"/>
          <w:sz w:val="30"/>
          <w:szCs w:val="30"/>
        </w:rPr>
        <w:t>论文</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包括学生以第一作者并以曲阜师范大学为第一署名单位</w:t>
      </w:r>
      <w:r>
        <w:rPr>
          <w:rFonts w:hint="eastAsia" w:ascii="仿宋" w:hAnsi="仿宋" w:eastAsia="仿宋" w:cs="宋体"/>
          <w:color w:val="000000"/>
          <w:sz w:val="30"/>
          <w:szCs w:val="30"/>
        </w:rPr>
        <w:t>在学校规定的核心期刊</w:t>
      </w:r>
      <w:r>
        <w:rPr>
          <w:rFonts w:hint="eastAsia" w:ascii="仿宋" w:hAnsi="仿宋" w:eastAsia="仿宋" w:cs="仿宋"/>
          <w:sz w:val="30"/>
          <w:szCs w:val="30"/>
        </w:rPr>
        <w:t>发表的论文，或</w:t>
      </w:r>
      <w:r>
        <w:rPr>
          <w:rFonts w:hint="eastAsia" w:ascii="仿宋" w:hAnsi="仿宋" w:eastAsia="仿宋" w:cs="宋体"/>
          <w:color w:val="000000"/>
          <w:sz w:val="30"/>
          <w:szCs w:val="30"/>
        </w:rPr>
        <w:t>以第一作者身份出版的学术专著。</w:t>
      </w:r>
      <w:r>
        <w:rPr>
          <w:rFonts w:hint="eastAsia" w:ascii="仿宋" w:hAnsi="仿宋" w:eastAsia="仿宋" w:cs="仿宋"/>
          <w:sz w:val="30"/>
          <w:szCs w:val="30"/>
        </w:rPr>
        <w:t>具体奖励额度见附表3。</w:t>
      </w:r>
    </w:p>
    <w:p>
      <w:pPr>
        <w:numPr>
          <w:ilvl w:val="0"/>
          <w:numId w:val="4"/>
        </w:numPr>
        <w:spacing w:line="580" w:lineRule="exact"/>
        <w:ind w:firstLine="600" w:firstLineChars="200"/>
        <w:rPr>
          <w:rFonts w:ascii="仿宋" w:hAnsi="仿宋" w:eastAsia="仿宋" w:cs="仿宋"/>
          <w:sz w:val="30"/>
          <w:szCs w:val="30"/>
        </w:rPr>
      </w:pPr>
      <w:r>
        <w:rPr>
          <w:rFonts w:hint="eastAsia" w:ascii="仿宋" w:hAnsi="仿宋" w:eastAsia="仿宋" w:cs="宋体"/>
          <w:color w:val="000000"/>
          <w:sz w:val="30"/>
          <w:szCs w:val="30"/>
        </w:rPr>
        <w:t>其他</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学生在其他创新创业方面取得突出成绩的，例如获得小平科技创新团队、青少年科技学术创新奖等荣誉的，由学校科技学术创新工作领导小组根据获奖情况，参照科技竞赛奖励标准确定奖励额度。</w:t>
      </w:r>
    </w:p>
    <w:p>
      <w:pPr>
        <w:spacing w:line="580" w:lineRule="exact"/>
        <w:ind w:firstLine="602" w:firstLineChars="200"/>
        <w:rPr>
          <w:rFonts w:ascii="仿宋" w:hAnsi="仿宋" w:eastAsia="仿宋" w:cs="宋体"/>
          <w:color w:val="000000"/>
          <w:sz w:val="30"/>
          <w:szCs w:val="30"/>
        </w:rPr>
      </w:pPr>
      <w:r>
        <w:rPr>
          <w:rFonts w:hint="eastAsia" w:ascii="仿宋" w:hAnsi="仿宋" w:eastAsia="仿宋" w:cs="宋体"/>
          <w:b/>
          <w:color w:val="000000"/>
          <w:sz w:val="30"/>
          <w:szCs w:val="30"/>
        </w:rPr>
        <w:t>六、评选办法和程序</w:t>
      </w:r>
      <w:r>
        <w:rPr>
          <w:rFonts w:hint="eastAsia" w:ascii="仿宋" w:hAnsi="仿宋" w:eastAsia="仿宋" w:cs="宋体"/>
          <w:color w:val="000000"/>
          <w:sz w:val="30"/>
          <w:szCs w:val="30"/>
        </w:rPr>
        <w:t xml:space="preserve"> </w:t>
      </w:r>
    </w:p>
    <w:p>
      <w:p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 xml:space="preserve">学生科技学术创新成果每年评选一次，时间跨度为自然年度。 </w:t>
      </w:r>
    </w:p>
    <w:p>
      <w:pPr>
        <w:numPr>
          <w:ilvl w:val="0"/>
          <w:numId w:val="5"/>
        </w:num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 xml:space="preserve">个人申报。由申报人如实填写《曲阜师范大学学生科技学术创新成果奖励申报表》并提供获奖证书、论文原件等证明材料，报学院审核。 </w:t>
      </w:r>
    </w:p>
    <w:p>
      <w:pPr>
        <w:numPr>
          <w:ilvl w:val="0"/>
          <w:numId w:val="5"/>
        </w:num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 xml:space="preserve">学院审核。作品申报人（集体作品第一申报人）所在单位要对申报人的学籍、作品、完成情况、获奖情况等予以审核，确认符合有关要求后，报送团委。 </w:t>
      </w:r>
    </w:p>
    <w:p>
      <w:pPr>
        <w:numPr>
          <w:ilvl w:val="0"/>
          <w:numId w:val="5"/>
        </w:num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 xml:space="preserve">专家评审。科技学术创新活动领导小组聘请专家组成评审小组进行评审。 </w:t>
      </w:r>
    </w:p>
    <w:p>
      <w:pPr>
        <w:numPr>
          <w:ilvl w:val="0"/>
          <w:numId w:val="5"/>
        </w:num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 xml:space="preserve">评选结果公示后报学校领导批准。 </w:t>
      </w:r>
    </w:p>
    <w:p>
      <w:pPr>
        <w:spacing w:line="580" w:lineRule="exact"/>
        <w:ind w:firstLine="602" w:firstLineChars="200"/>
        <w:rPr>
          <w:rFonts w:ascii="仿宋" w:hAnsi="仿宋" w:eastAsia="仿宋" w:cs="宋体"/>
          <w:b/>
          <w:color w:val="000000"/>
          <w:sz w:val="30"/>
          <w:szCs w:val="30"/>
        </w:rPr>
      </w:pPr>
      <w:r>
        <w:rPr>
          <w:rFonts w:hint="eastAsia" w:ascii="仿宋" w:hAnsi="仿宋" w:eastAsia="仿宋" w:cs="宋体"/>
          <w:b/>
          <w:color w:val="000000"/>
          <w:sz w:val="30"/>
          <w:szCs w:val="30"/>
        </w:rPr>
        <w:t xml:space="preserve">七、附则 </w:t>
      </w:r>
    </w:p>
    <w:p>
      <w:pPr>
        <w:numPr>
          <w:ilvl w:val="0"/>
          <w:numId w:val="6"/>
        </w:num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本办法中所涉及的经费支出，从学校教育事业经费中支出，并纳入学校预算。</w:t>
      </w:r>
    </w:p>
    <w:p>
      <w:pPr>
        <w:numPr>
          <w:ilvl w:val="0"/>
          <w:numId w:val="6"/>
        </w:num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剽窃他人教学、科研成果、提供虚假数据材料，或以其他不正当手段骗取奖励的，一经发现，撤销奖励，追回奖金，并根据情节轻重予以相应处分。</w:t>
      </w:r>
    </w:p>
    <w:p>
      <w:pPr>
        <w:numPr>
          <w:ilvl w:val="0"/>
          <w:numId w:val="6"/>
        </w:numPr>
        <w:spacing w:line="58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本办法自公布之日起实施，由学校团委负责解释。</w:t>
      </w:r>
    </w:p>
    <w:p>
      <w:pPr>
        <w:spacing w:line="580" w:lineRule="exact"/>
        <w:rPr>
          <w:rFonts w:ascii="仿宋" w:hAnsi="仿宋" w:eastAsia="仿宋" w:cs="宋体"/>
          <w:color w:val="000000"/>
          <w:sz w:val="30"/>
          <w:szCs w:val="30"/>
        </w:rPr>
      </w:pPr>
    </w:p>
    <w:p>
      <w:pPr>
        <w:spacing w:line="580" w:lineRule="exact"/>
        <w:rPr>
          <w:rFonts w:ascii="仿宋" w:hAnsi="仿宋" w:eastAsia="仿宋" w:cs="宋体"/>
          <w:color w:val="000000"/>
          <w:sz w:val="30"/>
          <w:szCs w:val="30"/>
        </w:rPr>
      </w:pPr>
    </w:p>
    <w:p>
      <w:pPr>
        <w:spacing w:line="580" w:lineRule="exact"/>
        <w:rPr>
          <w:rFonts w:ascii="仿宋" w:hAnsi="仿宋" w:eastAsia="仿宋" w:cs="宋体"/>
          <w:color w:val="000000"/>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ookman Old Style">
    <w:altName w:val="Segoe Print"/>
    <w:panose1 w:val="020506040505050202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BEEDF"/>
    <w:multiLevelType w:val="singleLevel"/>
    <w:tmpl w:val="54ABEEDF"/>
    <w:lvl w:ilvl="0" w:tentative="0">
      <w:start w:val="1"/>
      <w:numFmt w:val="chineseCounting"/>
      <w:suff w:val="nothing"/>
      <w:lvlText w:val="（%1）"/>
      <w:lvlJc w:val="left"/>
      <w:pPr>
        <w:ind w:left="0" w:firstLine="420"/>
      </w:pPr>
      <w:rPr>
        <w:rFonts w:hint="eastAsia"/>
      </w:rPr>
    </w:lvl>
  </w:abstractNum>
  <w:abstractNum w:abstractNumId="1">
    <w:nsid w:val="54ABEFDF"/>
    <w:multiLevelType w:val="singleLevel"/>
    <w:tmpl w:val="54ABEFDF"/>
    <w:lvl w:ilvl="0" w:tentative="0">
      <w:start w:val="1"/>
      <w:numFmt w:val="chineseCounting"/>
      <w:suff w:val="nothing"/>
      <w:lvlText w:val="（%1）"/>
      <w:lvlJc w:val="left"/>
      <w:pPr>
        <w:ind w:left="0" w:firstLine="420"/>
      </w:pPr>
      <w:rPr>
        <w:rFonts w:hint="eastAsia"/>
      </w:rPr>
    </w:lvl>
  </w:abstractNum>
  <w:abstractNum w:abstractNumId="2">
    <w:nsid w:val="54ABEFF0"/>
    <w:multiLevelType w:val="singleLevel"/>
    <w:tmpl w:val="54ABEFF0"/>
    <w:lvl w:ilvl="0" w:tentative="0">
      <w:start w:val="1"/>
      <w:numFmt w:val="chineseCounting"/>
      <w:suff w:val="nothing"/>
      <w:lvlText w:val="（%1）"/>
      <w:lvlJc w:val="left"/>
      <w:pPr>
        <w:ind w:left="0" w:firstLine="420"/>
      </w:pPr>
      <w:rPr>
        <w:rFonts w:hint="eastAsia"/>
      </w:rPr>
    </w:lvl>
  </w:abstractNum>
  <w:abstractNum w:abstractNumId="3">
    <w:nsid w:val="54ABF001"/>
    <w:multiLevelType w:val="singleLevel"/>
    <w:tmpl w:val="54ABF001"/>
    <w:lvl w:ilvl="0" w:tentative="0">
      <w:start w:val="1"/>
      <w:numFmt w:val="chineseCounting"/>
      <w:suff w:val="nothing"/>
      <w:lvlText w:val="（%1）"/>
      <w:lvlJc w:val="left"/>
      <w:pPr>
        <w:ind w:left="0" w:firstLine="420"/>
      </w:pPr>
      <w:rPr>
        <w:rFonts w:hint="eastAsia"/>
      </w:rPr>
    </w:lvl>
  </w:abstractNum>
  <w:abstractNum w:abstractNumId="4">
    <w:nsid w:val="54ABF143"/>
    <w:multiLevelType w:val="singleLevel"/>
    <w:tmpl w:val="54ABF143"/>
    <w:lvl w:ilvl="0" w:tentative="0">
      <w:start w:val="1"/>
      <w:numFmt w:val="chineseCounting"/>
      <w:suff w:val="nothing"/>
      <w:lvlText w:val="（%1）"/>
      <w:lvlJc w:val="left"/>
      <w:pPr>
        <w:ind w:left="0" w:firstLine="420"/>
      </w:pPr>
      <w:rPr>
        <w:rFonts w:hint="eastAsia"/>
      </w:rPr>
    </w:lvl>
  </w:abstractNum>
  <w:abstractNum w:abstractNumId="5">
    <w:nsid w:val="54ABF1F9"/>
    <w:multiLevelType w:val="singleLevel"/>
    <w:tmpl w:val="54ABF1F9"/>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61592"/>
    <w:rsid w:val="3C4615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2016-10-14T10:21:00Z</dcterms:created>
  <dc:creator>Administrator</dc:creator>
  <cp:lastModifiedBy>Administrator</cp:lastModifiedBy>
  <dcterms:modified xsi:type="dcterms:W3CDTF">2016-10-14T10:21:54Z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